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62" w:rsidRDefault="002A3D62" w:rsidP="000913C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13C8">
        <w:rPr>
          <w:rFonts w:ascii="Times New Roman" w:hAnsi="Times New Roman" w:cs="Times New Roman"/>
          <w:b/>
          <w:sz w:val="24"/>
        </w:rPr>
        <w:t>Аннотация</w:t>
      </w:r>
      <w:r w:rsidR="000913C8">
        <w:rPr>
          <w:rFonts w:ascii="Times New Roman" w:hAnsi="Times New Roman" w:cs="Times New Roman"/>
          <w:b/>
          <w:sz w:val="24"/>
        </w:rPr>
        <w:t xml:space="preserve"> </w:t>
      </w:r>
      <w:r w:rsidRPr="000913C8">
        <w:rPr>
          <w:rFonts w:ascii="Times New Roman" w:hAnsi="Times New Roman" w:cs="Times New Roman"/>
          <w:b/>
          <w:sz w:val="24"/>
        </w:rPr>
        <w:t xml:space="preserve">к рабочей программе </w:t>
      </w:r>
      <w:r w:rsidR="000913C8">
        <w:rPr>
          <w:rFonts w:ascii="Times New Roman" w:hAnsi="Times New Roman" w:cs="Times New Roman"/>
          <w:b/>
          <w:sz w:val="24"/>
        </w:rPr>
        <w:t>учебного предмета «Родная (русская) литература»</w:t>
      </w:r>
    </w:p>
    <w:p w:rsidR="000913C8" w:rsidRPr="000913C8" w:rsidRDefault="000913C8" w:rsidP="000913C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основного общего образования</w:t>
      </w:r>
    </w:p>
    <w:p w:rsidR="002A3D62" w:rsidRPr="000913C8" w:rsidRDefault="002A3D62" w:rsidP="002A3D62">
      <w:pPr>
        <w:pStyle w:val="a3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ab/>
      </w:r>
    </w:p>
    <w:p w:rsidR="00444307" w:rsidRPr="000913C8" w:rsidRDefault="00444307" w:rsidP="0044430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Нормативную правовую основу программы по учебному предмету «Русский родной язык» (далее – программа) составляют следующие документы:</w:t>
      </w: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913C8">
        <w:rPr>
          <w:rFonts w:ascii="Times New Roman" w:hAnsi="Times New Roman" w:cs="Times New Roman"/>
          <w:sz w:val="24"/>
        </w:rPr>
        <w:t>-</w:t>
      </w:r>
      <w:r w:rsidRPr="000913C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0913C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Федеральный государственный образовательный стандарт основного общего образования,</w:t>
      </w:r>
      <w:r w:rsidRPr="00091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0913C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утвержденный приказом Министерства образования и науки РФ от 17 декабря 2010 г. N 1897;</w:t>
      </w: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0913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0913C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</w:t>
      </w:r>
      <w:proofErr w:type="gramStart"/>
      <w:r w:rsidRPr="000913C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протокол  от</w:t>
      </w:r>
      <w:proofErr w:type="gramEnd"/>
      <w:r w:rsidRPr="000913C8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08 апреля  2015 г. № 1/15).</w:t>
      </w: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13C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r w:rsidRPr="000913C8">
        <w:rPr>
          <w:rFonts w:ascii="Times New Roman" w:eastAsia="Times New Roman" w:hAnsi="Times New Roman"/>
          <w:sz w:val="24"/>
          <w:szCs w:val="24"/>
        </w:rPr>
        <w:t>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8572E7" w:rsidRPr="000913C8" w:rsidRDefault="008572E7" w:rsidP="008572E7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0913C8">
        <w:rPr>
          <w:rFonts w:ascii="Times New Roman" w:eastAsia="Times New Roman" w:hAnsi="Times New Roman"/>
          <w:sz w:val="24"/>
          <w:szCs w:val="24"/>
        </w:rPr>
        <w:t>Рабочая программа направлена на решение важнейшей задачи современного образования — становление  гармоничной личности, воспитание гражданина,  патриота своего Отечества. Образовательные задачи курса связаны с формированием умений читать, комментировать, анализировать и интерпретировать художественный текст.</w:t>
      </w:r>
    </w:p>
    <w:p w:rsidR="008572E7" w:rsidRPr="000913C8" w:rsidRDefault="008572E7" w:rsidP="008572E7">
      <w:pPr>
        <w:suppressAutoHyphens/>
        <w:spacing w:after="0" w:line="240" w:lineRule="auto"/>
        <w:jc w:val="both"/>
        <w:rPr>
          <w:sz w:val="24"/>
          <w:szCs w:val="24"/>
        </w:rPr>
      </w:pPr>
      <w:r w:rsidRPr="000913C8">
        <w:rPr>
          <w:rFonts w:ascii="Times New Roman" w:hAnsi="Times New Roman"/>
          <w:b/>
          <w:sz w:val="24"/>
          <w:szCs w:val="24"/>
        </w:rPr>
        <w:t xml:space="preserve">   </w:t>
      </w:r>
      <w:r w:rsidRPr="000913C8">
        <w:rPr>
          <w:rFonts w:ascii="Times New Roman" w:hAnsi="Times New Roman"/>
          <w:b/>
          <w:sz w:val="24"/>
          <w:szCs w:val="24"/>
        </w:rPr>
        <w:tab/>
        <w:t xml:space="preserve"> Целями</w:t>
      </w:r>
      <w:r w:rsidRPr="000913C8">
        <w:rPr>
          <w:rFonts w:ascii="Times New Roman" w:hAnsi="Times New Roman"/>
          <w:sz w:val="24"/>
          <w:szCs w:val="24"/>
        </w:rPr>
        <w:t xml:space="preserve"> изучения курса </w:t>
      </w:r>
      <w:r w:rsidRPr="000913C8">
        <w:rPr>
          <w:rFonts w:ascii="Times New Roman" w:hAnsi="Times New Roman"/>
          <w:b/>
          <w:bCs/>
          <w:sz w:val="24"/>
          <w:szCs w:val="24"/>
        </w:rPr>
        <w:t>«</w:t>
      </w:r>
      <w:r w:rsidRPr="000913C8">
        <w:rPr>
          <w:rFonts w:ascii="Times New Roman" w:hAnsi="Times New Roman"/>
          <w:bCs/>
          <w:sz w:val="24"/>
          <w:szCs w:val="24"/>
        </w:rPr>
        <w:t>Родная русская литература</w:t>
      </w:r>
      <w:r w:rsidRPr="000913C8">
        <w:rPr>
          <w:rFonts w:ascii="Times New Roman" w:hAnsi="Times New Roman"/>
          <w:sz w:val="24"/>
          <w:szCs w:val="24"/>
        </w:rPr>
        <w:t>» являются:</w:t>
      </w:r>
    </w:p>
    <w:p w:rsidR="008572E7" w:rsidRPr="000913C8" w:rsidRDefault="008572E7" w:rsidP="008572E7">
      <w:pPr>
        <w:suppressAutoHyphens/>
        <w:spacing w:after="0" w:line="240" w:lineRule="auto"/>
        <w:jc w:val="both"/>
        <w:rPr>
          <w:sz w:val="24"/>
          <w:szCs w:val="24"/>
        </w:rPr>
      </w:pPr>
      <w:r w:rsidRPr="000913C8">
        <w:rPr>
          <w:rFonts w:ascii="Times New Roman" w:hAnsi="Times New Roman" w:cs="Times New Roman"/>
          <w:sz w:val="24"/>
          <w:szCs w:val="24"/>
        </w:rPr>
        <w:t xml:space="preserve">- </w:t>
      </w:r>
      <w:r w:rsidRPr="000913C8">
        <w:rPr>
          <w:rFonts w:ascii="Times New Roman" w:hAnsi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8572E7" w:rsidRPr="000913C8" w:rsidRDefault="008572E7" w:rsidP="0085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>-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8572E7" w:rsidRPr="000913C8" w:rsidRDefault="008572E7" w:rsidP="0085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572E7" w:rsidRPr="000913C8" w:rsidRDefault="008572E7" w:rsidP="0085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>-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b/>
          <w:sz w:val="24"/>
          <w:szCs w:val="24"/>
        </w:rPr>
        <w:t>Содержание</w:t>
      </w:r>
      <w:r w:rsidRPr="000913C8">
        <w:rPr>
          <w:rFonts w:ascii="Times New Roman" w:hAnsi="Times New Roman"/>
          <w:sz w:val="24"/>
          <w:szCs w:val="24"/>
        </w:rPr>
        <w:t xml:space="preserve">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В программе представлены следующие разделы: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1) Древнерусская литература.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2) Русская литература XVIII в.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3) Русская литература первой половины XIX в.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 xml:space="preserve">4) Русская литература второй половины XIX в. </w:t>
      </w:r>
    </w:p>
    <w:p w:rsidR="008572E7" w:rsidRPr="000913C8" w:rsidRDefault="008572E7" w:rsidP="008572E7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lastRenderedPageBreak/>
        <w:t xml:space="preserve">5) Русская литература первой половины XX в. </w:t>
      </w:r>
    </w:p>
    <w:p w:rsidR="008572E7" w:rsidRDefault="008572E7" w:rsidP="009E73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3C8">
        <w:rPr>
          <w:rFonts w:ascii="Times New Roman" w:hAnsi="Times New Roman"/>
          <w:sz w:val="24"/>
          <w:szCs w:val="24"/>
        </w:rPr>
        <w:t>6) Русская литература второй половины XX в.</w:t>
      </w:r>
      <w:r w:rsidR="009E73A9" w:rsidRPr="000913C8">
        <w:rPr>
          <w:rFonts w:ascii="Times New Roman" w:hAnsi="Times New Roman"/>
          <w:sz w:val="24"/>
          <w:szCs w:val="24"/>
        </w:rPr>
        <w:t xml:space="preserve"> </w:t>
      </w:r>
      <w:r w:rsidR="009E73A9" w:rsidRPr="000913C8">
        <w:rPr>
          <w:sz w:val="24"/>
          <w:szCs w:val="24"/>
        </w:rPr>
        <w:t>(</w:t>
      </w:r>
      <w:r w:rsidR="009E73A9" w:rsidRPr="000913C8">
        <w:rPr>
          <w:rFonts w:ascii="Times New Roman" w:hAnsi="Times New Roman" w:cs="Times New Roman"/>
          <w:sz w:val="24"/>
          <w:szCs w:val="24"/>
        </w:rPr>
        <w:t xml:space="preserve">включены произведения </w:t>
      </w:r>
      <w:r w:rsidR="009E73A9" w:rsidRPr="000913C8">
        <w:rPr>
          <w:rFonts w:ascii="Times New Roman" w:hAnsi="Times New Roman"/>
          <w:sz w:val="24"/>
          <w:szCs w:val="24"/>
        </w:rPr>
        <w:t xml:space="preserve"> </w:t>
      </w:r>
      <w:r w:rsidRPr="000913C8">
        <w:rPr>
          <w:rFonts w:ascii="Times New Roman" w:hAnsi="Times New Roman"/>
          <w:sz w:val="24"/>
          <w:szCs w:val="24"/>
        </w:rPr>
        <w:t xml:space="preserve"> писателей и поэтов </w:t>
      </w:r>
      <w:r w:rsidR="009E73A9" w:rsidRPr="000913C8">
        <w:rPr>
          <w:rFonts w:ascii="Times New Roman" w:hAnsi="Times New Roman"/>
          <w:sz w:val="24"/>
          <w:szCs w:val="24"/>
        </w:rPr>
        <w:t>Республики Коми)</w:t>
      </w:r>
      <w:r w:rsidRPr="000913C8">
        <w:rPr>
          <w:rFonts w:ascii="Times New Roman" w:hAnsi="Times New Roman"/>
          <w:sz w:val="24"/>
          <w:szCs w:val="24"/>
        </w:rPr>
        <w:t>.</w:t>
      </w:r>
    </w:p>
    <w:p w:rsidR="000913C8" w:rsidRDefault="000913C8" w:rsidP="000913C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913C8" w:rsidRPr="000913C8" w:rsidRDefault="000913C8" w:rsidP="000913C8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9E73A9" w:rsidRPr="000913C8" w:rsidRDefault="009E73A9" w:rsidP="009E73A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Реализация содержания курса осуществляется из расчета:</w:t>
      </w:r>
    </w:p>
    <w:p w:rsidR="009E73A9" w:rsidRPr="000913C8" w:rsidRDefault="009E73A9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5 класс – 1 ч. в неделю (всего 35 ч.),</w:t>
      </w:r>
    </w:p>
    <w:p w:rsidR="009E73A9" w:rsidRPr="000913C8" w:rsidRDefault="009E73A9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6 класс – 1 ч. в неделю (всего 35 ч.),</w:t>
      </w:r>
    </w:p>
    <w:p w:rsidR="009E73A9" w:rsidRPr="000913C8" w:rsidRDefault="009E73A9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7 класс – 1 ч. в неделю (всего 35 ч.),</w:t>
      </w:r>
    </w:p>
    <w:p w:rsidR="009E73A9" w:rsidRPr="000913C8" w:rsidRDefault="009E73A9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8 класс – 1 ч. в неделю (всего 35 ч.),</w:t>
      </w:r>
    </w:p>
    <w:p w:rsidR="009E73A9" w:rsidRPr="000913C8" w:rsidRDefault="009E73A9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913C8">
        <w:rPr>
          <w:rFonts w:ascii="Times New Roman" w:hAnsi="Times New Roman" w:cs="Times New Roman"/>
          <w:sz w:val="24"/>
        </w:rPr>
        <w:t>9 класс – 1 ч. в неделю (всего 34 ч.).</w:t>
      </w:r>
    </w:p>
    <w:p w:rsidR="008572E7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F220AB" w:rsidRPr="00F220AB" w:rsidRDefault="00F220AB" w:rsidP="00F220AB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220AB">
        <w:rPr>
          <w:rFonts w:ascii="Times New Roman" w:hAnsi="Times New Roman" w:cs="Times New Roman"/>
          <w:b/>
          <w:sz w:val="24"/>
          <w:lang w:eastAsia="ru-RU"/>
        </w:rPr>
        <w:t>Формы текущего контроля и промежуточной аттестации</w:t>
      </w:r>
    </w:p>
    <w:p w:rsidR="00F220AB" w:rsidRPr="00F220AB" w:rsidRDefault="00F220AB" w:rsidP="00F220AB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F220AB">
        <w:rPr>
          <w:rFonts w:ascii="Times New Roman" w:hAnsi="Times New Roman" w:cs="Times New Roman"/>
          <w:sz w:val="24"/>
          <w:lang w:eastAsia="ru-RU"/>
        </w:rPr>
        <w:t>В процессе изучения курса используются следующие </w:t>
      </w:r>
      <w:r w:rsidRPr="00F220AB">
        <w:rPr>
          <w:rFonts w:ascii="Times New Roman" w:hAnsi="Times New Roman" w:cs="Times New Roman"/>
          <w:b/>
          <w:bCs/>
          <w:sz w:val="24"/>
          <w:lang w:eastAsia="ru-RU"/>
        </w:rPr>
        <w:t>виды контроля:</w:t>
      </w:r>
    </w:p>
    <w:p w:rsidR="00F220AB" w:rsidRPr="00F220AB" w:rsidRDefault="00F220AB" w:rsidP="00F220AB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F220AB">
        <w:rPr>
          <w:rFonts w:ascii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lang w:eastAsia="ru-RU"/>
        </w:rPr>
        <w:t xml:space="preserve">текущий: </w:t>
      </w:r>
      <w:r w:rsidRPr="00F220AB">
        <w:rPr>
          <w:rFonts w:ascii="Times New Roman" w:hAnsi="Times New Roman" w:cs="Times New Roman"/>
          <w:sz w:val="24"/>
          <w:lang w:eastAsia="ru-RU"/>
        </w:rPr>
        <w:t xml:space="preserve">пересказ (подробный, сжатый, выборочный, с изменением лица рассказчика, художественный), выразительное </w:t>
      </w:r>
      <w:proofErr w:type="gramStart"/>
      <w:r w:rsidRPr="00F220AB">
        <w:rPr>
          <w:rFonts w:ascii="Times New Roman" w:hAnsi="Times New Roman" w:cs="Times New Roman"/>
          <w:sz w:val="24"/>
          <w:lang w:eastAsia="ru-RU"/>
        </w:rPr>
        <w:t>чтение  (</w:t>
      </w:r>
      <w:proofErr w:type="gramEnd"/>
      <w:r w:rsidRPr="00F220AB">
        <w:rPr>
          <w:rFonts w:ascii="Times New Roman" w:hAnsi="Times New Roman" w:cs="Times New Roman"/>
          <w:sz w:val="24"/>
          <w:lang w:eastAsia="ru-RU"/>
        </w:rPr>
        <w:t>в том числе наизусть),  развернутый ответ на вопрос,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историко-культурную темы, презентация проектов;</w:t>
      </w:r>
    </w:p>
    <w:p w:rsidR="00F220AB" w:rsidRPr="00054216" w:rsidRDefault="00F220AB" w:rsidP="00F220A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F220AB">
        <w:rPr>
          <w:rFonts w:ascii="Times New Roman" w:hAnsi="Times New Roman" w:cs="Times New Roman"/>
          <w:sz w:val="24"/>
          <w:lang w:eastAsia="ru-RU"/>
        </w:rPr>
        <w:t xml:space="preserve">- итоговый: </w:t>
      </w:r>
      <w:r>
        <w:rPr>
          <w:rFonts w:ascii="Times New Roman" w:hAnsi="Times New Roman" w:cs="Times New Roman"/>
          <w:sz w:val="24"/>
          <w:lang w:eastAsia="ru-RU"/>
        </w:rPr>
        <w:t xml:space="preserve">промежуточная аттестация в конце учебного года в форме итоговой контрольной работы </w:t>
      </w:r>
      <w:r w:rsidRPr="00F220AB">
        <w:rPr>
          <w:rFonts w:ascii="Times New Roman" w:hAnsi="Times New Roman" w:cs="Times New Roman"/>
          <w:lang w:eastAsia="ru-RU"/>
        </w:rPr>
        <w:t>(</w:t>
      </w:r>
      <w:r w:rsidRPr="00F220AB">
        <w:rPr>
          <w:rFonts w:ascii="Times New Roman" w:hAnsi="Times New Roman" w:cs="Times New Roman"/>
          <w:sz w:val="24"/>
          <w:lang w:eastAsia="ru-RU"/>
        </w:rPr>
        <w:t>письменный развернутый ответ на проблемный вопрос</w:t>
      </w:r>
      <w:r w:rsidRPr="00F220AB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F220AB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F220AB" w:rsidRPr="00F220AB" w:rsidRDefault="00F220AB" w:rsidP="00F220AB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bookmarkStart w:id="0" w:name="_GoBack"/>
      <w:bookmarkEnd w:id="0"/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913C8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D34A40" w:rsidRPr="000913C8" w:rsidRDefault="00D34A4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34A40" w:rsidRPr="000913C8" w:rsidSect="00BC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D62"/>
    <w:rsid w:val="000913C8"/>
    <w:rsid w:val="002A3D62"/>
    <w:rsid w:val="00444307"/>
    <w:rsid w:val="00693D7E"/>
    <w:rsid w:val="008572E7"/>
    <w:rsid w:val="009E73A9"/>
    <w:rsid w:val="00AF10EB"/>
    <w:rsid w:val="00BC5664"/>
    <w:rsid w:val="00C16FA7"/>
    <w:rsid w:val="00D34A40"/>
    <w:rsid w:val="00D96FC2"/>
    <w:rsid w:val="00F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C91A7-9A36-42C3-B8F3-5B39EB8C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Пользователь Windows</cp:lastModifiedBy>
  <cp:revision>7</cp:revision>
  <dcterms:created xsi:type="dcterms:W3CDTF">2021-01-24T08:09:00Z</dcterms:created>
  <dcterms:modified xsi:type="dcterms:W3CDTF">2021-02-23T10:54:00Z</dcterms:modified>
</cp:coreProperties>
</file>